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1200"/>
        <w:jc w:val="center"/>
      </w:pPr>
      <w:r>
        <w:rPr>
          <w:rFonts w:ascii="Arial" w:cs="Arial" w:eastAsia="Arial" w:hAnsi="Arial"/>
          <w:b/>
          <w:bCs/>
          <w:color w:val="555555"/>
          <w:sz w:val="56"/>
          <w:szCs w:val="56"/>
        </w:rPr>
        <w:t xml:space="preserve">MONETISING YOUR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2E86AB"/>
          <w:sz w:val="80"/>
          <w:szCs w:val="80"/>
        </w:rPr>
        <w:t xml:space="preserve">PROGRAMMING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1A1A2E"/>
          <w:sz w:val="56"/>
          <w:szCs w:val="56"/>
        </w:rPr>
        <w:t xml:space="preserve">KNOWLEDGE</w:t>
      </w:r>
    </w:p>
    <w:p>
      <w:pPr>
        <w:pBdr>
          <w:bottom w:val="single" w:color="2E86AB" w:sz="12" w:space="8"/>
        </w:pBdr>
        <w:spacing w:after="400" w:before="0"/>
        <w:jc w:val="center"/>
      </w:pPr>
      <w:r>
        <w:rPr>
          <w:rFonts w:ascii="Arial" w:cs="Arial" w:eastAsia="Arial" w:hAnsi="Arial"/>
          <w:i/>
          <w:iCs/>
          <w:color w:val="555555"/>
          <w:sz w:val="26"/>
          <w:szCs w:val="26"/>
        </w:rPr>
        <w:t xml:space="preserve">Strategies for Teaching, Selling &amp; Building an Income from Code</w:t>
      </w:r>
    </w:p>
    <w:p>
      <w:pPr>
        <w:spacing w:after="200" w:before="20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2E86AB" w:sz="8" w:space="4"/>
        </w:pBdr>
        <w:spacing w:after="120" w:before="400"/>
      </w:pPr>
      <w:r>
        <w:rPr>
          <w:rFonts w:ascii="Arial" w:cs="Arial" w:eastAsia="Arial" w:hAnsi="Arial"/>
          <w:b/>
          <w:bCs/>
          <w:color w:val="1A1A2E"/>
          <w:sz w:val="34"/>
          <w:szCs w:val="34"/>
        </w:rPr>
        <w:t xml:space="preserve">Introduction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If you know how to code, you already have one of the most in-demand and transferable skills in the modern economy. The good news is that there are many ways to turn that knowledge into income — from one-to-one tutoring to passive income through online courses, digital document sales, and corporate training.</w:t>
      </w:r>
    </w:p>
    <w:p>
      <w:pPr>
        <w:spacing w:after="120" w:before="12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This guide covers the main strategies for monetising your programming knowledge, with platform recommendations, pricing guidance, and practical steps to get started.</w:t>
      </w:r>
    </w:p>
    <w:p>
      <w:pPr>
        <w:spacing w:after="160" w:before="160"/>
      </w:pPr>
      <w:r>
        <w:t xml:space="preserve"/>
      </w:r>
    </w:p>
    <w:p>
      <w:pPr>
        <w:pStyle w:val="Heading1"/>
        <w:pBdr>
          <w:bottom w:val="single" w:color="2E86AB" w:sz="8" w:space="4"/>
        </w:pBdr>
        <w:spacing w:after="120" w:before="400"/>
      </w:pPr>
      <w:r>
        <w:rPr>
          <w:rFonts w:ascii="Arial" w:cs="Arial" w:eastAsia="Arial" w:hAnsi="Arial"/>
          <w:b/>
          <w:bCs/>
          <w:color w:val="1A1A2E"/>
          <w:sz w:val="34"/>
          <w:szCs w:val="34"/>
        </w:rPr>
        <w:t xml:space="preserve">1. Online Courses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Creating a video course is one of the most scalable ways to earn from programming. You record it once and it sells indefinitely, generating passive income while you sleep.</w:t>
      </w:r>
    </w:p>
    <w:p>
      <w:pPr>
        <w:spacing w:after="120" w:before="12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E86AB"/>
          <w:sz w:val="26"/>
          <w:szCs w:val="26"/>
        </w:rPr>
        <w:t xml:space="preserve">1.1 Course Platforms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360"/>
        <w:gridCol w:w="360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86A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Platform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86A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Best For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86A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Earning Potential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Udemy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Beginners — huge built-in audience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Passive; $0.50–$5 per enrolment (promotions)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Skillshare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Short project-based lessons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Royalties per minute watched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Teachable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Selling your own branded course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$30–$300+ per course (you set price)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Thinkific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Full course business / memberships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$50–$500+ per course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Gumroad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Simple standalone course or bundle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You keep ~92% of sale price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E86AB"/>
          <w:sz w:val="26"/>
          <w:szCs w:val="26"/>
        </w:rPr>
        <w:t xml:space="preserve">1.2 Tips for a Successful Course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Pick a specific, searchable topic — 'Python for Data Science Beginners' beats 'Learn to Code'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Keep videos short: 5–10 minutes per lesson is the sweet spot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Record in a quiet space with a decent microphone — audio quality matters most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Include exercises, quizzes, and a final project to increase completion rates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Gather reviews early by offering free or discounted access to your first students</w:t>
      </w:r>
    </w:p>
    <w:p>
      <w:pPr>
        <w:spacing w:after="12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86AB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💡 TIP</w:t>
            </w:r>
          </w:p>
        </w:tc>
        <w:tc>
          <w:tcPr>
            <w:tcW w:type="dxa" w:w="8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Start with Udemy for your first course. Their marketplace brings students to you, so you can validate your topic before investing in a standalone platform.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pStyle w:val="Heading1"/>
        <w:pBdr>
          <w:bottom w:val="single" w:color="2E86AB" w:sz="8" w:space="4"/>
        </w:pBdr>
        <w:spacing w:after="120" w:before="400"/>
      </w:pPr>
      <w:r>
        <w:rPr>
          <w:rFonts w:ascii="Arial" w:cs="Arial" w:eastAsia="Arial" w:hAnsi="Arial"/>
          <w:b/>
          <w:bCs/>
          <w:color w:val="1A1A2E"/>
          <w:sz w:val="34"/>
          <w:szCs w:val="34"/>
        </w:rPr>
        <w:t xml:space="preserve">2. Live Teaching &amp; Tutoring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Live teaching trades scalability for higher hourly rates and direct student relationships. It is an excellent starting point because you can earn immediately without needing to build an audience.</w:t>
      </w:r>
    </w:p>
    <w:p>
      <w:pPr>
        <w:spacing w:after="120" w:before="12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E86AB"/>
          <w:sz w:val="26"/>
          <w:szCs w:val="26"/>
        </w:rPr>
        <w:t xml:space="preserve">2.1 One-to-One Tutoring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360"/>
        <w:gridCol w:w="360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86A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Platform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86A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Best For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86A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Earning Potential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Codementor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Developer mentoring &amp; code reviews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$30–$150+ per hour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Wyzant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General tutoring marketplace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$40–$120+ per hour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Preply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Language &amp; skills tutoring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$15–$80 per hour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Superprof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General tutoring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$20–$100 per hour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Direct (LinkedIn/X)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Self-marketed tutoring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You set your own rate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E86AB"/>
          <w:sz w:val="26"/>
          <w:szCs w:val="26"/>
        </w:rPr>
        <w:t xml:space="preserve">2.2 Live Workshops &amp; Bootcamps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Running a live cohort — a group of students learning together over several weeks — can be highly lucrative and more engaging than self-paced courses.</w:t>
      </w:r>
    </w:p>
    <w:p>
      <w:pPr>
        <w:spacing w:after="120" w:before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Use Maven or Cohort.so to run cohort-based courses with a live community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Charge a premium: group programmes typically run £200–£1,000+ per student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Run workshops on Zoom or Google Meet and record them as a bonus for buyers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Offer a free taster session to build trust and convert attendees into paying students</w:t>
      </w:r>
    </w:p>
    <w:p>
      <w:pPr>
        <w:spacing w:after="160" w:before="160"/>
      </w:pPr>
      <w:r>
        <w:t xml:space="preserve"/>
      </w:r>
    </w:p>
    <w:p>
      <w:pPr>
        <w:pStyle w:val="Heading1"/>
        <w:pBdr>
          <w:bottom w:val="single" w:color="2E86AB" w:sz="8" w:space="4"/>
        </w:pBdr>
        <w:spacing w:after="120" w:before="400"/>
      </w:pPr>
      <w:r>
        <w:rPr>
          <w:rFonts w:ascii="Arial" w:cs="Arial" w:eastAsia="Arial" w:hAnsi="Arial"/>
          <w:b/>
          <w:bCs/>
          <w:color w:val="1A1A2E"/>
          <w:sz w:val="34"/>
          <w:szCs w:val="34"/>
        </w:rPr>
        <w:t xml:space="preserve">3. Content Creation &amp; Community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Building an audience around your programming knowledge creates long-term leverage. Even a small, engaged audience can generate significant income through multiple channels.</w:t>
      </w:r>
    </w:p>
    <w:p>
      <w:pPr>
        <w:spacing w:after="120" w:before="12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E86AB"/>
          <w:sz w:val="26"/>
          <w:szCs w:val="26"/>
        </w:rPr>
        <w:t xml:space="preserve">3.1 YouTube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YouTube is the world's second-largest search engine — people search for programming tutorials daily. A channel with consistent, high-quality content can earn through ad revenue, sponsorships, and driving sales to your courses or digital products.</w:t>
      </w:r>
    </w:p>
    <w:p>
      <w:pPr>
        <w:spacing w:after="120" w:before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Focus on one language or framework at first — consistency beats variety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Tutorials, 'build with me' projects, and beginner guides perform especially well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Monetise via: ad revenue, Patreon, channel memberships, affiliate links, and course sales</w:t>
      </w:r>
    </w:p>
    <w:p>
      <w:pPr>
        <w:spacing w:after="120" w:before="12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E86AB"/>
          <w:sz w:val="26"/>
          <w:szCs w:val="26"/>
        </w:rPr>
        <w:t xml:space="preserve">3.2 Newsletter (Substack / Beehiiv)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 free + paid newsletter is a great low-effort recurring income stream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Free tier: weekly tips, tutorials, or code snippets to grow subscribers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Paid tier ($5–$15/month): deeper tutorials, source code, Q&amp;A access, or archive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Even 200 paid subscribers at $10/month = $2,000/month recurring</w:t>
      </w:r>
    </w:p>
    <w:p>
      <w:pPr>
        <w:spacing w:after="120" w:before="12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E86AB"/>
          <w:sz w:val="26"/>
          <w:szCs w:val="26"/>
        </w:rPr>
        <w:t xml:space="preserve">3.3 Paid Community (Discord / Circle)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Build a private Discord server around a niche (e.g. 'JavaScript for Beginners')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Charge a monthly membership fee of $5–$30 for access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Offer live Q&amp;A sessions, code reviews, and exclusive content for members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Platforms: Discord + Patreon, Circle.so, Skool, or Mighty Networks</w:t>
      </w:r>
    </w:p>
    <w:p>
      <w:pPr>
        <w:spacing w:after="160" w:before="160"/>
      </w:pPr>
      <w:r>
        <w:t xml:space="preserve"/>
      </w:r>
    </w:p>
    <w:p>
      <w:pPr>
        <w:pStyle w:val="Heading1"/>
        <w:pBdr>
          <w:bottom w:val="single" w:color="2E86AB" w:sz="8" w:space="4"/>
        </w:pBdr>
        <w:spacing w:after="120" w:before="400"/>
      </w:pPr>
      <w:r>
        <w:rPr>
          <w:rFonts w:ascii="Arial" w:cs="Arial" w:eastAsia="Arial" w:hAnsi="Arial"/>
          <w:b/>
          <w:bCs/>
          <w:color w:val="1A1A2E"/>
          <w:sz w:val="34"/>
          <w:szCs w:val="34"/>
        </w:rPr>
        <w:t xml:space="preserve">4. Selling Digital Documents &amp; Notes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Programming notes, cheat sheets, and reference guides are in constant demand from students, career changers, and working developers who want a quick reference without trawling through documentation.</w:t>
      </w:r>
    </w:p>
    <w:p>
      <w:pPr>
        <w:spacing w:after="120" w:before="12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E86AB"/>
          <w:sz w:val="26"/>
          <w:szCs w:val="26"/>
        </w:rPr>
        <w:t xml:space="preserve">4.1 Where to Sell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360"/>
        <w:gridCol w:w="3600"/>
      </w:tblGrid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86A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Platform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86A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Best For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86A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Earning Potential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Gumroad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Digital products of all kinds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You keep ~92% — highly recommended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Etsy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Study guides &amp; cheat sheets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Large existing audience of learners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Payhip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Documents, courses, memberships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0% transaction fee on free plan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Lemon Squeezy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Digital products + subscriptions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Modern UI, good for bundles</w:t>
            </w:r>
          </w:p>
        </w:tc>
      </w:tr>
      <w:tr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Your own website</w:t>
            </w:r>
          </w:p>
        </w:tc>
        <w:tc>
          <w:tcPr>
            <w:tcW w:type="dxa" w:w="3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555555"/>
                <w:sz w:val="22"/>
                <w:szCs w:val="22"/>
              </w:rPr>
              <w:t xml:space="preserve">Full control over branding</w:t>
            </w:r>
          </w:p>
        </w:tc>
        <w:tc>
          <w:tcPr>
            <w:tcW w:type="dxa" w:w="3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7AE60"/>
                <w:sz w:val="22"/>
                <w:szCs w:val="22"/>
              </w:rPr>
              <w:t xml:space="preserve">Use Stripe or PayPal for payments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E86AB"/>
          <w:sz w:val="26"/>
          <w:szCs w:val="26"/>
        </w:rPr>
        <w:t xml:space="preserve">4.2 What Sells Well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Cheat sheets — e.g. 'Python Syntax Quick Reference', 'Git Commands Cheat Sheet'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Beginner-to-advanced language guides — e.g. 'Complete JavaScript Notes'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Interview prep packs — data structures, algorithms, system design Q&amp;As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Framework-specific guides — React, Django, Node.js, etc.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Roadmaps — 'How to become a Front-End Developer in 6 months'</w:t>
      </w:r>
    </w:p>
    <w:p>
      <w:pPr>
        <w:spacing w:after="120" w:before="12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E86AB"/>
          <w:sz w:val="26"/>
          <w:szCs w:val="26"/>
        </w:rPr>
        <w:t xml:space="preserve">4.3 Pricing Strategy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Pricing digital documents is about perceived value, not production cost. A well-formatted, comprehensive guide is worth far more than a rough export of your notes.</w:t>
      </w:r>
    </w:p>
    <w:p>
      <w:pPr>
        <w:spacing w:after="12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7AE60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£ PRICE</w:t>
            </w:r>
          </w:p>
        </w:tc>
        <w:tc>
          <w:tcPr>
            <w:tcW w:type="dxa" w:w="8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5F5E3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Individual documents: £5–£20   |   Topic bundles: £20–£50   |   Full course pack: £40–£80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Use a bundle to increase average order value (e.g. sell 3 docs individually at £8, bundle for £18)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Offer a free sample page or preview to reduce hesitation at checkout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Use SEO-friendly titles: 'Python Beginner Notes — Functions, OOP, Libraries (PDF/DOCX)'</w:t>
      </w:r>
    </w:p>
    <w:p>
      <w:pPr>
        <w:spacing w:after="120" w:before="120"/>
      </w:pPr>
      <w:r>
        <w:t xml:space="preserve"/>
      </w:r>
    </w:p>
    <w:p>
      <w:pPr>
        <w:pStyle w:val="Heading2"/>
        <w:spacing w:after="80" w:before="280"/>
      </w:pPr>
      <w:r>
        <w:rPr>
          <w:rFonts w:ascii="Arial" w:cs="Arial" w:eastAsia="Arial" w:hAnsi="Arial"/>
          <w:b/>
          <w:bCs/>
          <w:color w:val="2E86AB"/>
          <w:sz w:val="26"/>
          <w:szCs w:val="26"/>
        </w:rPr>
        <w:t xml:space="preserve">4.4 Formatting Tips for Sellable Documents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Include a professional cover page with a title, subtitle, and edition number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Add a table of contents for any document over 5 pages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Use consistent heading styles, code blocks, and colour-coded tables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Include practical code examples — not just theory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End each document with a Quick Reference Cheat Sheet page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Offer both PDF and DOCX formats to maximise usefulness to buyers</w:t>
      </w:r>
    </w:p>
    <w:p>
      <w:pPr>
        <w:spacing w:after="160" w:before="160"/>
      </w:pPr>
      <w:r>
        <w:t xml:space="preserve"/>
      </w:r>
    </w:p>
    <w:p>
      <w:pPr>
        <w:pStyle w:val="Heading1"/>
        <w:pBdr>
          <w:bottom w:val="single" w:color="2E86AB" w:sz="8" w:space="4"/>
        </w:pBdr>
        <w:spacing w:after="120" w:before="400"/>
      </w:pPr>
      <w:r>
        <w:rPr>
          <w:rFonts w:ascii="Arial" w:cs="Arial" w:eastAsia="Arial" w:hAnsi="Arial"/>
          <w:b/>
          <w:bCs/>
          <w:color w:val="1A1A2E"/>
          <w:sz w:val="34"/>
          <w:szCs w:val="34"/>
        </w:rPr>
        <w:t xml:space="preserve">5. Freelance &amp; Corporate Training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Companies regularly invest in upskilling their development teams. If you can position yourself as a trainer or consultant, day rates can be significantly higher than any consumer-facing product.</w:t>
      </w:r>
    </w:p>
    <w:p>
      <w:pPr>
        <w:spacing w:after="120" w:before="12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Typical day rates: £500–£2,000+ depending on topic and experience level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Topics in high demand: Python, cloud (AWS/GCP/Azure), DevOps, web development, data engineering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Market yourself on LinkedIn — post tutorials, case studies, and testimonials regularly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Reach out to tech recruiters who place contractors; many also place corporate trainers</w:t>
      </w:r>
    </w:p>
    <w:p>
      <w:pPr>
        <w:pStyle w:val="ListParagraph"/>
        <w:numPr>
          <w:ilvl w:val="0"/>
          <w:numId w:val="2"/>
        </w:numPr>
        <w:spacing w:after="50" w:before="5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Once you have one corporate client, referrals become the main source of new business</w:t>
      </w:r>
    </w:p>
    <w:p>
      <w:pPr>
        <w:spacing w:after="12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E86AB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💡 TIP</w:t>
            </w:r>
          </w:p>
        </w:tc>
        <w:tc>
          <w:tcPr>
            <w:tcW w:type="dxa" w:w="8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Add 'Programming Trainer' or 'Technical Instructor' to your LinkedIn headline alongside your other roles. Corporate training managers search for exactly these terms.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pStyle w:val="Heading1"/>
        <w:pBdr>
          <w:bottom w:val="single" w:color="2E86AB" w:sz="8" w:space="4"/>
        </w:pBdr>
        <w:spacing w:after="120" w:before="400"/>
      </w:pPr>
      <w:r>
        <w:rPr>
          <w:rFonts w:ascii="Arial" w:cs="Arial" w:eastAsia="Arial" w:hAnsi="Arial"/>
          <w:b/>
          <w:bCs/>
          <w:color w:val="1A1A2E"/>
          <w:sz w:val="34"/>
          <w:szCs w:val="34"/>
        </w:rPr>
        <w:t xml:space="preserve">6. Recommended Starting Path</w:t>
      </w:r>
    </w:p>
    <w:p>
      <w:pPr>
        <w:spacing w:after="80" w:before="8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With so many options, it can be tempting to try everything at once. A focused approach gets results faster. Here is a practical sequence to follow:</w:t>
      </w:r>
    </w:p>
    <w:p>
      <w:pPr>
        <w:spacing w:after="120" w:before="120"/>
      </w:pPr>
      <w:r>
        <w:t xml:space="preserve"/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Choose one topic you know well — a language, framework, or concept.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Create 2–3 well-formatted reference documents or cheat sheets for that topic.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List them on Gumroad and Etsy to begin generating sales.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Create a free YouTube video or LinkedIn post on the same topic to drive traffic.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Use the feedback and sales data to decide which full course to build next.</w:t>
      </w:r>
    </w:p>
    <w:p>
      <w:pPr>
        <w:pStyle w:val="ListParagraph"/>
        <w:numPr>
          <w:ilvl w:val="0"/>
          <w:numId w:val="3"/>
        </w:numPr>
        <w:spacing w:after="60" w:before="6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Reinvest early earnings into better equipment, a website, or paid promotion.</w:t>
      </w:r>
    </w:p>
    <w:p>
      <w:pPr>
        <w:spacing w:after="120" w:before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8880"/>
      </w:tblGrid>
      <w:tr>
        <w:tc>
          <w:tcPr>
            <w:tcW w:type="dxa" w:w="4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27AE60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✓ GOAL</w:t>
            </w:r>
          </w:p>
        </w:tc>
        <w:tc>
          <w:tcPr>
            <w:tcW w:type="dxa" w:w="888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5F5E3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Aim to have your first digital product listed and a piece of free content published within two weeks. Revenue follows visibility — start before you feel ready.</w:t>
            </w:r>
          </w:p>
        </w:tc>
      </w:tr>
    </w:tbl>
    <w:p>
      <w:pPr>
        <w:spacing w:after="160" w:before="160"/>
      </w:pPr>
      <w:r>
        <w:t xml:space="preserve"/>
      </w:r>
    </w:p>
    <w:p>
      <w:pPr>
        <w:pStyle w:val="Heading1"/>
        <w:pBdr>
          <w:bottom w:val="single" w:color="2E86AB" w:sz="8" w:space="4"/>
        </w:pBdr>
        <w:spacing w:after="120" w:before="400"/>
      </w:pPr>
      <w:r>
        <w:rPr>
          <w:rFonts w:ascii="Arial" w:cs="Arial" w:eastAsia="Arial" w:hAnsi="Arial"/>
          <w:b/>
          <w:bCs/>
          <w:color w:val="1A1A2E"/>
          <w:sz w:val="34"/>
          <w:szCs w:val="34"/>
        </w:rPr>
        <w:t xml:space="preserve">7. Strategy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400"/>
        <w:gridCol w:w="2200"/>
        <w:gridCol w:w="2160"/>
      </w:tblGrid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Strategy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Time to First £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Effort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Scale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1-to-1 Tutoring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Days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Low setup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Low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Selling Documents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Days–Weeks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Low–Medium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Medium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YouTube Channel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Months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High ongoing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Very High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Online Course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Weeks–Months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High upfront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Very High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Newsletter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Weeks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Medium ongoing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Medium–High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Paid Community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Weeks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Medium ongoing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6EE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Medium</w:t>
            </w:r>
          </w:p>
        </w:tc>
      </w:tr>
      <w:tr>
        <w:tc>
          <w:tcPr>
            <w:tcW w:type="dxa" w:w="2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Corporate Training</w:t>
            </w:r>
          </w:p>
        </w:tc>
        <w:tc>
          <w:tcPr>
            <w:tcW w:type="dxa" w:w="2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Weeks–Months</w:t>
            </w:r>
          </w:p>
        </w:tc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Medium</w:t>
            </w:r>
          </w:p>
        </w:tc>
        <w:tc>
          <w:tcPr>
            <w:tcW w:type="dxa" w:w="21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555555"/>
                <w:sz w:val="22"/>
                <w:szCs w:val="22"/>
              </w:rPr>
              <w:t xml:space="preserve">Medium</w:t>
            </w:r>
          </w:p>
        </w:tc>
      </w:tr>
    </w:tbl>
    <w:p>
      <w:pPr>
        <w:spacing w:after="200" w:before="200"/>
      </w:pPr>
      <w:r>
        <w:t xml:space="preserve"/>
      </w:r>
    </w:p>
    <w:p>
      <w:pPr>
        <w:spacing w:after="80" w:before="8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The most successful programming educators do not rely on a single income stream. Start with one, build momentum, then layer in others. Your knowledge is the asset — the platforms and formats are just the vehicles.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555555"/>
        <w:sz w:val="18"/>
        <w:szCs w:val="18"/>
      </w:rPr>
      <w:t xml:space="preserve">Monetising Your Programming Knowledge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555555"/>
        <w:sz w:val="18"/>
        <w:szCs w:val="18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86AB" w:sz="6" w:space="4"/>
      </w:pBdr>
    </w:pPr>
    <w:r>
      <w:rPr>
        <w:rFonts w:ascii="Arial" w:cs="Arial" w:eastAsia="Arial" w:hAnsi="Arial"/>
        <w:b/>
        <w:bCs/>
        <w:color w:val="2E86AB"/>
        <w:sz w:val="20"/>
        <w:szCs w:val="20"/>
      </w:rPr>
      <w:t xml:space="preserve">MONETISING YOUR PROGRAMMING KNOWLEDGE</w:t>
    </w:r>
    <w:r>
      <w:rPr>
        <w:rFonts w:ascii="Arial" w:cs="Arial" w:eastAsia="Arial" w:hAnsi="Arial"/>
        <w:color w:val="555555"/>
        <w:sz w:val="20"/>
        <w:szCs w:val="20"/>
      </w:rPr>
      <w:t xml:space="preserve">   |   A Strategy Guide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400"/>
      <w:outlineLvl w:val="0"/>
    </w:pPr>
    <w:rPr>
      <w:rFonts w:ascii="Arial" w:cs="Arial" w:eastAsia="Arial" w:hAnsi="Arial"/>
      <w:b/>
      <w:bCs/>
      <w:color w:val="1A1A2E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80" w:before="280"/>
      <w:outlineLvl w:val="1"/>
    </w:pPr>
    <w:rPr>
      <w:rFonts w:ascii="Arial" w:cs="Arial" w:eastAsia="Arial" w:hAnsi="Arial"/>
      <w:b/>
      <w:bCs/>
      <w:color w:val="2E86A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2026-05-31T12:17:01.905Z</dcterms:created>
  <dcterms:modified xsi:type="dcterms:W3CDTF">2026-05-31T12:17:01.920Z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